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19B" w:rsidRDefault="00BB73E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проведении заседания Комитета </w:t>
      </w:r>
    </w:p>
    <w:p w:rsidR="0003419B" w:rsidRDefault="00BB73E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Управления Федерального казначейства по г. Санкт-Петербургу </w:t>
      </w:r>
    </w:p>
    <w:p w:rsidR="0003419B" w:rsidRDefault="00BB73E6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внутреннему контролю и внутреннему аудиту</w:t>
      </w:r>
    </w:p>
    <w:p w:rsidR="0003419B" w:rsidRDefault="0003419B">
      <w:pPr>
        <w:jc w:val="center"/>
        <w:rPr>
          <w:sz w:val="28"/>
          <w:szCs w:val="28"/>
        </w:rPr>
      </w:pPr>
    </w:p>
    <w:p w:rsidR="0003419B" w:rsidRDefault="00BB73E6" w:rsidP="001256AA">
      <w:pPr>
        <w:spacing w:line="360" w:lineRule="auto"/>
        <w:ind w:firstLine="720"/>
        <w:jc w:val="both"/>
        <w:rPr>
          <w:sz w:val="28"/>
          <w:szCs w:val="28"/>
        </w:rPr>
      </w:pPr>
      <w:bookmarkStart w:id="0" w:name="_GoBack"/>
      <w:r w:rsidRPr="00C5649D">
        <w:rPr>
          <w:sz w:val="28"/>
          <w:szCs w:val="28"/>
        </w:rPr>
        <w:t xml:space="preserve">В соответствии со Стандартом № </w:t>
      </w:r>
      <w:r w:rsidR="001256AA" w:rsidRPr="001256AA">
        <w:rPr>
          <w:sz w:val="28"/>
          <w:szCs w:val="28"/>
        </w:rPr>
        <w:t>4</w:t>
      </w:r>
      <w:r w:rsidR="001256AA">
        <w:rPr>
          <w:sz w:val="28"/>
          <w:szCs w:val="28"/>
        </w:rPr>
        <w:t xml:space="preserve"> «</w:t>
      </w:r>
      <w:r w:rsidR="001256AA" w:rsidRPr="001256AA">
        <w:rPr>
          <w:sz w:val="28"/>
          <w:szCs w:val="28"/>
        </w:rPr>
        <w:t xml:space="preserve">Организация деятельности комитетов ТОФК, ФКУ </w:t>
      </w:r>
      <w:r w:rsidR="001256AA">
        <w:rPr>
          <w:sz w:val="28"/>
          <w:szCs w:val="28"/>
        </w:rPr>
        <w:t>«</w:t>
      </w:r>
      <w:r w:rsidR="001256AA" w:rsidRPr="001256AA">
        <w:rPr>
          <w:sz w:val="28"/>
          <w:szCs w:val="28"/>
        </w:rPr>
        <w:t>ЦОКР</w:t>
      </w:r>
      <w:r w:rsidR="001256AA">
        <w:rPr>
          <w:sz w:val="28"/>
          <w:szCs w:val="28"/>
        </w:rPr>
        <w:t xml:space="preserve">» </w:t>
      </w:r>
      <w:r w:rsidR="001256AA" w:rsidRPr="001256AA">
        <w:rPr>
          <w:sz w:val="28"/>
          <w:szCs w:val="28"/>
        </w:rPr>
        <w:t>по внутреннему контролю и внутреннему аудиту</w:t>
      </w:r>
      <w:r w:rsidR="001256AA">
        <w:rPr>
          <w:sz w:val="28"/>
          <w:szCs w:val="28"/>
        </w:rPr>
        <w:t>»</w:t>
      </w:r>
      <w:r w:rsidR="001256AA" w:rsidRPr="001256AA">
        <w:rPr>
          <w:sz w:val="28"/>
          <w:szCs w:val="28"/>
        </w:rPr>
        <w:t xml:space="preserve"> </w:t>
      </w:r>
      <w:r w:rsidRPr="00C5649D">
        <w:rPr>
          <w:sz w:val="28"/>
          <w:szCs w:val="28"/>
        </w:rPr>
        <w:t xml:space="preserve">Стандартов </w:t>
      </w:r>
      <w:r w:rsidR="001256AA" w:rsidRPr="001256AA">
        <w:rPr>
          <w:sz w:val="28"/>
          <w:szCs w:val="28"/>
        </w:rPr>
        <w:t>ведомственного контроля и внутреннего аудита Федерального казначейства, применяемых контрольно-аудиторскими подразделениями Федерального казначейства при осуществлении ими контрольной и аудиторской деятельности, утвержденны</w:t>
      </w:r>
      <w:r w:rsidR="001256AA">
        <w:rPr>
          <w:sz w:val="28"/>
          <w:szCs w:val="28"/>
        </w:rPr>
        <w:t>х</w:t>
      </w:r>
      <w:r w:rsidR="001256AA" w:rsidRPr="001256AA">
        <w:rPr>
          <w:sz w:val="28"/>
          <w:szCs w:val="28"/>
        </w:rPr>
        <w:t xml:space="preserve"> приказом Федерального казначейства от 16.12.2025 № 400</w:t>
      </w:r>
      <w:bookmarkEnd w:id="0"/>
      <w:r w:rsidRPr="00412C9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47022F">
        <w:rPr>
          <w:sz w:val="28"/>
          <w:szCs w:val="28"/>
        </w:rPr>
        <w:t>10</w:t>
      </w:r>
      <w:r w:rsidR="00F403B4">
        <w:rPr>
          <w:sz w:val="28"/>
          <w:szCs w:val="28"/>
        </w:rPr>
        <w:t>.</w:t>
      </w:r>
      <w:r w:rsidR="00B64724">
        <w:rPr>
          <w:sz w:val="28"/>
          <w:szCs w:val="28"/>
        </w:rPr>
        <w:t>0</w:t>
      </w:r>
      <w:r w:rsidR="0047022F">
        <w:rPr>
          <w:sz w:val="28"/>
          <w:szCs w:val="28"/>
        </w:rPr>
        <w:t>6</w:t>
      </w:r>
      <w:r w:rsidR="00BA0536">
        <w:rPr>
          <w:sz w:val="28"/>
          <w:szCs w:val="28"/>
        </w:rPr>
        <w:t>.</w:t>
      </w:r>
      <w:r w:rsidR="00F403B4">
        <w:rPr>
          <w:sz w:val="28"/>
          <w:szCs w:val="28"/>
        </w:rPr>
        <w:t>202</w:t>
      </w:r>
      <w:r w:rsidR="0047022F">
        <w:rPr>
          <w:sz w:val="28"/>
          <w:szCs w:val="28"/>
        </w:rPr>
        <w:t>6</w:t>
      </w:r>
      <w:r w:rsidR="00F403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проведено заседание Комитета Управления Федерального казначейства по г. Санкт-Петербургу по внутреннему контролю и внутреннему аудиту, </w:t>
      </w:r>
      <w:r w:rsidR="0065759A" w:rsidRPr="0065759A">
        <w:rPr>
          <w:sz w:val="28"/>
          <w:szCs w:val="28"/>
        </w:rPr>
        <w:t>на котором рассмотрены результаты провер</w:t>
      </w:r>
      <w:r w:rsidR="00B64724">
        <w:rPr>
          <w:sz w:val="28"/>
          <w:szCs w:val="28"/>
        </w:rPr>
        <w:t>ки</w:t>
      </w:r>
      <w:r w:rsidR="001121B4">
        <w:rPr>
          <w:sz w:val="28"/>
          <w:szCs w:val="28"/>
        </w:rPr>
        <w:t xml:space="preserve"> </w:t>
      </w:r>
      <w:r w:rsidR="0047022F" w:rsidRPr="0047022F">
        <w:rPr>
          <w:sz w:val="28"/>
          <w:szCs w:val="28"/>
        </w:rPr>
        <w:t>Контрольно-ревизионн</w:t>
      </w:r>
      <w:r w:rsidR="0047022F">
        <w:rPr>
          <w:sz w:val="28"/>
          <w:szCs w:val="28"/>
        </w:rPr>
        <w:t>ого</w:t>
      </w:r>
      <w:r w:rsidR="0047022F" w:rsidRPr="0047022F">
        <w:rPr>
          <w:sz w:val="28"/>
          <w:szCs w:val="28"/>
        </w:rPr>
        <w:t xml:space="preserve"> отдел</w:t>
      </w:r>
      <w:r w:rsidR="0047022F">
        <w:rPr>
          <w:sz w:val="28"/>
          <w:szCs w:val="28"/>
        </w:rPr>
        <w:t>а</w:t>
      </w:r>
      <w:r w:rsidR="0047022F" w:rsidRPr="0047022F">
        <w:rPr>
          <w:sz w:val="28"/>
          <w:szCs w:val="28"/>
        </w:rPr>
        <w:t xml:space="preserve"> в сфере деятельности силовых ведомств и судебной системы</w:t>
      </w:r>
      <w:r>
        <w:rPr>
          <w:sz w:val="28"/>
          <w:szCs w:val="28"/>
        </w:rPr>
        <w:t>.</w:t>
      </w:r>
    </w:p>
    <w:p w:rsidR="0003419B" w:rsidRDefault="00BB73E6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заседании были даны соответствующие рекомендации (предложения) по дальнейшей организации деятельности. </w:t>
      </w:r>
    </w:p>
    <w:p w:rsidR="0003419B" w:rsidRDefault="00BB73E6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заседания Комитета оформлен протокол от </w:t>
      </w:r>
      <w:r w:rsidR="0047022F">
        <w:rPr>
          <w:sz w:val="28"/>
          <w:szCs w:val="28"/>
        </w:rPr>
        <w:t>10</w:t>
      </w:r>
      <w:r>
        <w:rPr>
          <w:sz w:val="28"/>
          <w:szCs w:val="28"/>
        </w:rPr>
        <w:t>.</w:t>
      </w:r>
      <w:r w:rsidR="00B64724">
        <w:rPr>
          <w:sz w:val="28"/>
          <w:szCs w:val="28"/>
        </w:rPr>
        <w:t>0</w:t>
      </w:r>
      <w:r w:rsidR="0047022F">
        <w:rPr>
          <w:sz w:val="28"/>
          <w:szCs w:val="28"/>
        </w:rPr>
        <w:t>6</w:t>
      </w:r>
      <w:r w:rsidR="00BB4AA4">
        <w:rPr>
          <w:sz w:val="28"/>
          <w:szCs w:val="28"/>
        </w:rPr>
        <w:t>.202</w:t>
      </w:r>
      <w:r w:rsidR="0047022F">
        <w:rPr>
          <w:sz w:val="28"/>
          <w:szCs w:val="28"/>
        </w:rPr>
        <w:t>6</w:t>
      </w:r>
      <w:r w:rsidR="00BB4AA4">
        <w:rPr>
          <w:sz w:val="28"/>
          <w:szCs w:val="28"/>
        </w:rPr>
        <w:t xml:space="preserve"> № </w:t>
      </w:r>
      <w:r w:rsidR="00B64724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sectPr w:rsidR="0003419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22F" w:rsidRDefault="0047022F">
      <w:r>
        <w:separator/>
      </w:r>
    </w:p>
  </w:endnote>
  <w:endnote w:type="continuationSeparator" w:id="0">
    <w:p w:rsidR="0047022F" w:rsidRDefault="00470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22F" w:rsidRDefault="0047022F">
      <w:r>
        <w:separator/>
      </w:r>
    </w:p>
  </w:footnote>
  <w:footnote w:type="continuationSeparator" w:id="0">
    <w:p w:rsidR="0047022F" w:rsidRDefault="004702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19B"/>
    <w:rsid w:val="00015FA3"/>
    <w:rsid w:val="0003419B"/>
    <w:rsid w:val="000517CF"/>
    <w:rsid w:val="00053D11"/>
    <w:rsid w:val="00064407"/>
    <w:rsid w:val="0009734B"/>
    <w:rsid w:val="000D0404"/>
    <w:rsid w:val="000D54C7"/>
    <w:rsid w:val="00101C6F"/>
    <w:rsid w:val="0010408D"/>
    <w:rsid w:val="001121B4"/>
    <w:rsid w:val="00113011"/>
    <w:rsid w:val="00117742"/>
    <w:rsid w:val="00120E4E"/>
    <w:rsid w:val="001256AA"/>
    <w:rsid w:val="001454E0"/>
    <w:rsid w:val="00150C58"/>
    <w:rsid w:val="00154B12"/>
    <w:rsid w:val="00162A43"/>
    <w:rsid w:val="001922A8"/>
    <w:rsid w:val="001A5070"/>
    <w:rsid w:val="001A5603"/>
    <w:rsid w:val="001B2DF5"/>
    <w:rsid w:val="001B4E05"/>
    <w:rsid w:val="00226539"/>
    <w:rsid w:val="002422A6"/>
    <w:rsid w:val="0024354E"/>
    <w:rsid w:val="002450DA"/>
    <w:rsid w:val="002A09AE"/>
    <w:rsid w:val="002A0B12"/>
    <w:rsid w:val="002A0B75"/>
    <w:rsid w:val="002A4327"/>
    <w:rsid w:val="002A47D4"/>
    <w:rsid w:val="002F46D0"/>
    <w:rsid w:val="00304378"/>
    <w:rsid w:val="003340B6"/>
    <w:rsid w:val="0034608E"/>
    <w:rsid w:val="003B68D0"/>
    <w:rsid w:val="003D1B0E"/>
    <w:rsid w:val="003E34EF"/>
    <w:rsid w:val="00412C9B"/>
    <w:rsid w:val="00446B5C"/>
    <w:rsid w:val="004679B8"/>
    <w:rsid w:val="0047022F"/>
    <w:rsid w:val="004817BE"/>
    <w:rsid w:val="00482DC5"/>
    <w:rsid w:val="004A20CD"/>
    <w:rsid w:val="004F2520"/>
    <w:rsid w:val="004F2EFE"/>
    <w:rsid w:val="00506634"/>
    <w:rsid w:val="005163E9"/>
    <w:rsid w:val="005178DE"/>
    <w:rsid w:val="005302ED"/>
    <w:rsid w:val="00550EA9"/>
    <w:rsid w:val="005B5F7E"/>
    <w:rsid w:val="005C27FF"/>
    <w:rsid w:val="005F1B1B"/>
    <w:rsid w:val="005F3744"/>
    <w:rsid w:val="00614F4C"/>
    <w:rsid w:val="00651BE2"/>
    <w:rsid w:val="0065759A"/>
    <w:rsid w:val="00660220"/>
    <w:rsid w:val="00667740"/>
    <w:rsid w:val="006C15C1"/>
    <w:rsid w:val="006D24A2"/>
    <w:rsid w:val="007124D5"/>
    <w:rsid w:val="00730330"/>
    <w:rsid w:val="0074567B"/>
    <w:rsid w:val="00754B10"/>
    <w:rsid w:val="00782113"/>
    <w:rsid w:val="007D2A8E"/>
    <w:rsid w:val="007D4CDE"/>
    <w:rsid w:val="00814D6A"/>
    <w:rsid w:val="00817853"/>
    <w:rsid w:val="0084774C"/>
    <w:rsid w:val="0087263F"/>
    <w:rsid w:val="008B3DDF"/>
    <w:rsid w:val="008B6901"/>
    <w:rsid w:val="0096397D"/>
    <w:rsid w:val="00980F32"/>
    <w:rsid w:val="0099267C"/>
    <w:rsid w:val="009B5C24"/>
    <w:rsid w:val="009B79D3"/>
    <w:rsid w:val="009F1C17"/>
    <w:rsid w:val="009F69A8"/>
    <w:rsid w:val="00A30A44"/>
    <w:rsid w:val="00A57B7F"/>
    <w:rsid w:val="00A7346B"/>
    <w:rsid w:val="00A83767"/>
    <w:rsid w:val="00AF666E"/>
    <w:rsid w:val="00AF7629"/>
    <w:rsid w:val="00B16861"/>
    <w:rsid w:val="00B251B8"/>
    <w:rsid w:val="00B312F0"/>
    <w:rsid w:val="00B55E21"/>
    <w:rsid w:val="00B64724"/>
    <w:rsid w:val="00B77798"/>
    <w:rsid w:val="00B93237"/>
    <w:rsid w:val="00BA0536"/>
    <w:rsid w:val="00BB4AA4"/>
    <w:rsid w:val="00BB73E6"/>
    <w:rsid w:val="00BC3DE9"/>
    <w:rsid w:val="00BE1938"/>
    <w:rsid w:val="00C4180D"/>
    <w:rsid w:val="00C5649D"/>
    <w:rsid w:val="00CD3118"/>
    <w:rsid w:val="00CF1039"/>
    <w:rsid w:val="00D37B17"/>
    <w:rsid w:val="00D442E6"/>
    <w:rsid w:val="00D4642F"/>
    <w:rsid w:val="00D87CBF"/>
    <w:rsid w:val="00DE0F11"/>
    <w:rsid w:val="00DF6F87"/>
    <w:rsid w:val="00E05B2A"/>
    <w:rsid w:val="00E21058"/>
    <w:rsid w:val="00E35324"/>
    <w:rsid w:val="00E62C44"/>
    <w:rsid w:val="00EB676A"/>
    <w:rsid w:val="00EE3C61"/>
    <w:rsid w:val="00F23BA0"/>
    <w:rsid w:val="00F403B4"/>
    <w:rsid w:val="00F72030"/>
    <w:rsid w:val="00F9583A"/>
    <w:rsid w:val="00F97CF6"/>
    <w:rsid w:val="00FC7734"/>
    <w:rsid w:val="00FD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C516D87-F54C-450C-92C2-3D338485F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Normal (Web)"/>
    <w:basedOn w:val="a"/>
    <w:pPr>
      <w:spacing w:before="100" w:beforeAutospacing="1" w:after="100" w:afterAutospacing="1"/>
    </w:p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lang w:eastAsia="ru-RU" w:bidi="ar-SA"/>
    </w:rPr>
  </w:style>
  <w:style w:type="character" w:customStyle="1" w:styleId="ConsPlusNonformat0">
    <w:name w:val="ConsPlusNonformat Знак"/>
    <w:link w:val="ConsPlusNonformat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Гуманюк Аркадий Александрович</dc:creator>
  <cp:lastModifiedBy>Гуманюк Аркадий Александрович</cp:lastModifiedBy>
  <cp:revision>3</cp:revision>
  <dcterms:created xsi:type="dcterms:W3CDTF">2026-06-10T07:25:00Z</dcterms:created>
  <dcterms:modified xsi:type="dcterms:W3CDTF">2026-06-10T07:37:00Z</dcterms:modified>
</cp:coreProperties>
</file>